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38FC" w:rsidRDefault="00EC38FC" w:rsidP="00EC38FC">
      <w:pPr>
        <w:jc w:val="center"/>
        <w:textAlignment w:val="baseline"/>
        <w:outlineLvl w:val="2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pt-PT"/>
        </w:rPr>
      </w:pPr>
      <w:r w:rsidRPr="00A772CD"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pt-PT"/>
        </w:rPr>
        <w:t>Termos e Condições</w:t>
      </w:r>
    </w:p>
    <w:p w:rsidR="00A772CD" w:rsidRPr="00A772CD" w:rsidRDefault="00A772CD" w:rsidP="00A772CD">
      <w:pPr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pt-PT"/>
        </w:rPr>
      </w:pPr>
    </w:p>
    <w:p w:rsidR="00AD2961" w:rsidRPr="00AD2961" w:rsidRDefault="00AD2961" w:rsidP="00AD2961">
      <w:pPr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</w:pPr>
      <w:r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 xml:space="preserve">Ao confirmar a sua </w:t>
      </w:r>
      <w:r w:rsidR="00AF158E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>reserva</w:t>
      </w:r>
      <w:r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 xml:space="preserve"> está a aceitar </w:t>
      </w:r>
      <w:r w:rsidR="00AF158E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>que, os</w:t>
      </w:r>
      <w:r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 xml:space="preserve"> 'Termos </w:t>
      </w:r>
      <w:r w:rsidR="00AF158E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>e</w:t>
      </w:r>
      <w:r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 xml:space="preserve"> Condições', conforme aqui indicado, constituem a base de qualquer contrato entre a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>Original 234</w:t>
      </w:r>
      <w:r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 xml:space="preserve"> e o cliente.</w:t>
      </w:r>
    </w:p>
    <w:p w:rsidR="00AD2961" w:rsidRPr="00AD2961" w:rsidRDefault="00AD2961" w:rsidP="00AD2961">
      <w:pPr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</w:pPr>
    </w:p>
    <w:p w:rsidR="00AD2961" w:rsidRPr="00AD2961" w:rsidRDefault="00AD2961" w:rsidP="00AD2961">
      <w:pPr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</w:pPr>
      <w:r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 xml:space="preserve">Os preços </w:t>
      </w:r>
      <w:r w:rsidR="00C12EA6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 xml:space="preserve">estão sujeitos ao acréscimo do IVA </w:t>
      </w:r>
      <w:r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 xml:space="preserve">e não há quaisquer sobretaxas. Depois de pagar, não aumentaremos o preço dos seus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>tickets</w:t>
      </w:r>
      <w:r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 xml:space="preserve">. Os preços apresentados no </w:t>
      </w:r>
      <w:r w:rsidR="00C12EA6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>web</w:t>
      </w:r>
      <w:r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>site estão sujeitos a alterações sem aviso prévio.</w:t>
      </w:r>
    </w:p>
    <w:p w:rsidR="00AD2961" w:rsidRPr="00AD2961" w:rsidRDefault="00AD2961" w:rsidP="00AD2961">
      <w:pPr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</w:pPr>
    </w:p>
    <w:p w:rsidR="00AD2961" w:rsidRPr="00AD2961" w:rsidRDefault="00AD2961" w:rsidP="00AD2961">
      <w:pPr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>Original 234</w:t>
      </w:r>
      <w:r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 xml:space="preserve"> não reembolsa os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>tickets</w:t>
      </w:r>
      <w:r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 xml:space="preserve"> em nenhuma circunstância.</w:t>
      </w:r>
    </w:p>
    <w:p w:rsidR="00AD2961" w:rsidRPr="00AD2961" w:rsidRDefault="00AD2961" w:rsidP="00AD2961">
      <w:pPr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</w:pPr>
    </w:p>
    <w:p w:rsidR="00AD2961" w:rsidRPr="00AD2961" w:rsidRDefault="00AD2961" w:rsidP="00AD2961">
      <w:pPr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</w:pPr>
      <w:r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 xml:space="preserve">Uma vez adquiridos, os </w:t>
      </w:r>
      <w:r w:rsidR="00AF158E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>tickets</w:t>
      </w:r>
      <w:r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 xml:space="preserve"> on-line não podem ser utilizados em conjunto com qualquer outra oferta. Nenhum </w:t>
      </w:r>
      <w:r w:rsidR="00AF158E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>ticket</w:t>
      </w:r>
      <w:r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 xml:space="preserve"> pode ser revendido. Quaisquer descontos ou ofertas on-line estão disponíveis apenas para quantidades e períodos limitados e não estarão disponíveis em reservas feitas por telefone ou pessoalmente. Por favor, traga o seu </w:t>
      </w:r>
      <w:r w:rsidR="00AF158E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>ticket</w:t>
      </w:r>
      <w:r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 xml:space="preserve"> no dia do evento. Reservamo-nos o direito de não admitir a entrada de qualquer participante que não traga o seu </w:t>
      </w:r>
      <w:r w:rsidR="00AF158E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>ticket</w:t>
      </w:r>
      <w:r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 xml:space="preserve"> para o </w:t>
      </w:r>
      <w:r w:rsidR="00AF158E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>evento</w:t>
      </w:r>
      <w:r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 xml:space="preserve"> e que a sua compra não possa ser verificada. Também nos reservamos o direito de recusar a entrada quando a verificação eletrónica (Código QR) mostrar que o bilhete foi duplicado e anteriormente utilizado para a admissão. </w:t>
      </w:r>
    </w:p>
    <w:p w:rsidR="00AD2961" w:rsidRPr="00AD2961" w:rsidRDefault="00AD2961" w:rsidP="00AD2961">
      <w:pPr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</w:pPr>
    </w:p>
    <w:p w:rsidR="00AD2961" w:rsidRDefault="00AD2961" w:rsidP="00AD2961">
      <w:pPr>
        <w:pBdr>
          <w:bottom w:val="single" w:sz="12" w:space="1" w:color="auto"/>
        </w:pBdr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</w:pPr>
      <w:r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 xml:space="preserve">Os </w:t>
      </w:r>
      <w:r w:rsidR="00AF158E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>tickets</w:t>
      </w:r>
      <w:r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 xml:space="preserve"> são-lhe enviados por correio eletrónico para o endereço de correio eletrónico por si fornecido e receberá o seu bilhete eletrónico normalmente dentro de alguns minutos após a compra. Numa hora e data determinadas pela </w:t>
      </w:r>
      <w:r w:rsidR="00EC38FC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>Original 234</w:t>
      </w:r>
      <w:r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 xml:space="preserve">, os </w:t>
      </w:r>
      <w:r w:rsidR="00EC38FC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>tickets</w:t>
      </w:r>
      <w:r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 xml:space="preserve"> online deixarão de estar disponíveis. Se tiver alguma preocupação ou se não receber o(s) seu(s) </w:t>
      </w:r>
      <w:r w:rsidR="00EC38FC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>ticket</w:t>
      </w:r>
      <w:r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 xml:space="preserve">(s), contacte </w:t>
      </w:r>
      <w:r w:rsidR="00EC38FC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>info</w:t>
      </w:r>
      <w:r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>@</w:t>
      </w:r>
      <w:r w:rsidR="00EC38FC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>original234.pt</w:t>
      </w:r>
      <w:r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 xml:space="preserve"> ou telefone para os organizadores utilizando os dados de contacto no website.</w:t>
      </w:r>
    </w:p>
    <w:p w:rsidR="00EC38FC" w:rsidRPr="00AD2961" w:rsidRDefault="00EC38FC" w:rsidP="00AD2961">
      <w:pPr>
        <w:pBdr>
          <w:bottom w:val="single" w:sz="12" w:space="1" w:color="auto"/>
        </w:pBdr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</w:pPr>
    </w:p>
    <w:p w:rsidR="00EC38FC" w:rsidRPr="00A772CD" w:rsidRDefault="00EC38FC" w:rsidP="00EC38FC">
      <w:pPr>
        <w:textAlignment w:val="baseline"/>
        <w:outlineLvl w:val="2"/>
        <w:rPr>
          <w:rFonts w:ascii="Times New Roman" w:eastAsia="Times New Roman" w:hAnsi="Times New Roman" w:cs="Times New Roman"/>
          <w:sz w:val="40"/>
          <w:szCs w:val="40"/>
          <w:lang w:eastAsia="pt-PT"/>
        </w:rPr>
      </w:pPr>
    </w:p>
    <w:p w:rsidR="00AD2961" w:rsidRPr="00AD2961" w:rsidRDefault="00AD2961" w:rsidP="00AD2961">
      <w:pPr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</w:pPr>
      <w:r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 xml:space="preserve">Os clientes (cujo termo incluirá compradores de bilhetes, visitantes, comerciantes, contratantes, voluntários e outros), estarão vinculados às condições, regras e regulamentos estabelecidos no presente acordo. </w:t>
      </w:r>
      <w:r w:rsidR="00AF158E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>Original 234</w:t>
      </w:r>
      <w:r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 xml:space="preserve"> (Organizador) tem plenos poderes para interpretar ou alterar estas regras, desde que tais alterações e aditamentos não diminuam os direitos reservados ao cliente ao abrigo do presente contrato.</w:t>
      </w:r>
    </w:p>
    <w:p w:rsidR="00AD2961" w:rsidRPr="00AD2961" w:rsidRDefault="00AD2961" w:rsidP="00AD2961">
      <w:pPr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</w:pPr>
      <w:r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 xml:space="preserve">As horas de presença serão controladas exclusivamente pelo Organizador. Qualquer admissão será apenas por </w:t>
      </w:r>
      <w:r w:rsidR="00AF158E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>ticket</w:t>
      </w:r>
      <w:r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 xml:space="preserve"> ou passe.</w:t>
      </w:r>
    </w:p>
    <w:p w:rsidR="00AD2961" w:rsidRPr="00AD2961" w:rsidRDefault="00AD2961" w:rsidP="00AD2961">
      <w:pPr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</w:pPr>
    </w:p>
    <w:p w:rsidR="00AD2961" w:rsidRPr="00AD2961" w:rsidRDefault="00AF158E" w:rsidP="00AD2961">
      <w:pPr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>Original 234</w:t>
      </w:r>
      <w:r w:rsidR="00AD2961"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 xml:space="preserve"> e os seus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>colaboradores</w:t>
      </w:r>
      <w:r w:rsidR="00AD2961"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 xml:space="preserve"> ou agentes não são responsáveis por qualquer perda, roubo ou dano por incêndio ou ferimentos de qualquer natureza a qualquer pessoa ou artigo.</w:t>
      </w:r>
    </w:p>
    <w:p w:rsidR="00AD2961" w:rsidRPr="00AD2961" w:rsidRDefault="00AD2961" w:rsidP="00AD2961">
      <w:pPr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</w:pPr>
    </w:p>
    <w:p w:rsidR="00AD2961" w:rsidRPr="00AD2961" w:rsidRDefault="00AD2961" w:rsidP="00AD2961">
      <w:pPr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</w:pPr>
      <w:r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 xml:space="preserve">Ao comprar um </w:t>
      </w:r>
      <w:r w:rsidR="00AF158E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>ticket</w:t>
      </w:r>
      <w:r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>, o comprador aceita que haverá veículos em movimento no local e que é da sua responsabilidade assegurar que quaisquer crianças pelas quais sejam responsáveis sejam mantidas sob o seu controlo.</w:t>
      </w:r>
    </w:p>
    <w:p w:rsidR="00AD2961" w:rsidRPr="00AD2961" w:rsidRDefault="00AD2961" w:rsidP="00AD2961">
      <w:pPr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</w:pPr>
    </w:p>
    <w:p w:rsidR="00AD2961" w:rsidRPr="00AD2961" w:rsidRDefault="00AF158E" w:rsidP="00AD2961">
      <w:pPr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>Original 234</w:t>
      </w:r>
      <w:r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 xml:space="preserve"> </w:t>
      </w:r>
      <w:r w:rsidR="00AD2961"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 xml:space="preserve">e os seus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>colaboradores</w:t>
      </w:r>
      <w:r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 xml:space="preserve"> ou agentes </w:t>
      </w:r>
      <w:r w:rsidR="00AD2961"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 xml:space="preserve">não são responsáveis por perdas, danos ou atrasos resultantes de atos de guerra, tumultos civis, greves, bloqueios, segurança da saúde pública, intervenção ou regulamentação governamental, atividade militar ou </w:t>
      </w:r>
      <w:r w:rsidR="00AD2961"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lastRenderedPageBreak/>
        <w:t>quaisquer outras circunstâncias que tornem impossível ou desaconselhável a realização do Evento no momento e local previstos, e o Organizador reserva-se o direito de remarcar o Evento para outra data e/ou para um local alternativo.</w:t>
      </w:r>
    </w:p>
    <w:p w:rsidR="00AD2961" w:rsidRPr="00AD2961" w:rsidRDefault="00AD2961" w:rsidP="00AD2961">
      <w:pPr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</w:pPr>
    </w:p>
    <w:p w:rsidR="00AD2961" w:rsidRPr="00AD2961" w:rsidRDefault="00AD2961" w:rsidP="00AD2961">
      <w:pPr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</w:pPr>
      <w:r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>O Organizador, os Patrocinadores, os seus Agentes ou Colaboradores não são responsáveis por qualquer perda devida a cancelamento, abandono, adiamento ou restrição no todo ou em parte do Evento por causas fora do seu controlo.</w:t>
      </w:r>
    </w:p>
    <w:p w:rsidR="00AD2961" w:rsidRPr="00AD2961" w:rsidRDefault="00AD2961" w:rsidP="00AD2961">
      <w:pPr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</w:pPr>
    </w:p>
    <w:p w:rsidR="00294602" w:rsidRPr="00AD2961" w:rsidRDefault="00AD2961" w:rsidP="00AD2961">
      <w:pPr>
        <w:jc w:val="both"/>
        <w:rPr>
          <w:rFonts w:ascii="Times New Roman" w:hAnsi="Times New Roman" w:cs="Times New Roman"/>
        </w:rPr>
      </w:pPr>
      <w:r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 xml:space="preserve">Este acordo será regido e interpretado de acordo com a lei </w:t>
      </w:r>
      <w:r w:rsidR="00AF158E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>portuguesa</w:t>
      </w:r>
      <w:r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>. Em qualquer disputa ao abrigo deste acordo, as partes submetem-se à jurisdição de qualquer tribunal competente dentro d</w:t>
      </w:r>
      <w:r w:rsidR="00AF158E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>e Portugal</w:t>
      </w:r>
      <w:r w:rsidRPr="00AD2961">
        <w:rPr>
          <w:rFonts w:ascii="Times New Roman" w:eastAsia="Times New Roman" w:hAnsi="Times New Roman" w:cs="Times New Roman"/>
          <w:bdr w:val="none" w:sz="0" w:space="0" w:color="auto" w:frame="1"/>
          <w:lang w:eastAsia="pt-PT"/>
        </w:rPr>
        <w:t>.</w:t>
      </w:r>
    </w:p>
    <w:sectPr w:rsidR="00294602" w:rsidRPr="00AD2961" w:rsidSect="00A2395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61"/>
    <w:rsid w:val="00294602"/>
    <w:rsid w:val="00A23956"/>
    <w:rsid w:val="00A772CD"/>
    <w:rsid w:val="00AD2961"/>
    <w:rsid w:val="00AF158E"/>
    <w:rsid w:val="00C12EA6"/>
    <w:rsid w:val="00E169B4"/>
    <w:rsid w:val="00EC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47F328"/>
  <w15:chartTrackingRefBased/>
  <w15:docId w15:val="{58F3BED6-CC96-D845-9DF5-E2D46DF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ter"/>
    <w:uiPriority w:val="9"/>
    <w:qFormat/>
    <w:rsid w:val="00AD296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Ttulo3">
    <w:name w:val="heading 3"/>
    <w:basedOn w:val="Normal"/>
    <w:link w:val="Ttulo3Carter"/>
    <w:uiPriority w:val="9"/>
    <w:qFormat/>
    <w:rsid w:val="00AD296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AD2961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AD2961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customStyle="1" w:styleId="font8">
    <w:name w:val="font_8"/>
    <w:basedOn w:val="Normal"/>
    <w:rsid w:val="00AD29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character" w:customStyle="1" w:styleId="wixguard">
    <w:name w:val="wixguard"/>
    <w:basedOn w:val="Tipodeletrapredefinidodopargrafo"/>
    <w:rsid w:val="00AD2961"/>
  </w:style>
  <w:style w:type="character" w:styleId="Hiperligao">
    <w:name w:val="Hyperlink"/>
    <w:basedOn w:val="Tipodeletrapredefinidodopargrafo"/>
    <w:uiPriority w:val="99"/>
    <w:semiHidden/>
    <w:unhideWhenUsed/>
    <w:rsid w:val="00AD2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2022-12-28T17:47:00Z</dcterms:created>
  <dcterms:modified xsi:type="dcterms:W3CDTF">2023-01-12T16:28:00Z</dcterms:modified>
</cp:coreProperties>
</file>